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E3" w:rsidRPr="004A5C2B" w:rsidRDefault="001F0983" w:rsidP="002E1C14">
      <w:pPr>
        <w:pStyle w:val="Ttulo1"/>
        <w:spacing w:after="240" w:line="240" w:lineRule="auto"/>
        <w:ind w:left="708" w:hanging="708"/>
        <w:rPr>
          <w:rFonts w:cs="Arial"/>
          <w:color w:val="0000FF"/>
        </w:rPr>
      </w:pPr>
      <w:r w:rsidRPr="004715E3">
        <w:rPr>
          <w:rFonts w:cs="Arial"/>
          <w:color w:val="0000FF"/>
        </w:rPr>
        <w:t>PROGRAMACIÓN MANTENIMIENTOS DE REDES DEL ACUEDUCTO</w:t>
      </w:r>
    </w:p>
    <w:p w:rsidR="001F0983" w:rsidRPr="004715E3" w:rsidRDefault="001F0983" w:rsidP="001F0983">
      <w:pPr>
        <w:pStyle w:val="Ttulo1"/>
        <w:spacing w:line="240" w:lineRule="auto"/>
        <w:jc w:val="both"/>
        <w:rPr>
          <w:rFonts w:cs="Arial"/>
          <w:b w:val="0"/>
          <w:sz w:val="22"/>
          <w:szCs w:val="22"/>
        </w:rPr>
      </w:pPr>
      <w:r w:rsidRPr="004715E3">
        <w:rPr>
          <w:rFonts w:cs="Arial"/>
          <w:b w:val="0"/>
          <w:sz w:val="22"/>
          <w:szCs w:val="22"/>
        </w:rPr>
        <w:t xml:space="preserve">La Empresa de Acueducto y Alcantarillado de Bogotá se permite informar que, para realizar trabajos de mantenimiento y rehabilitación de redes, instalación de tuberías en obras viales y nuevas viviendas, se suspenderá el servicio de agua en los siguientes sectores y fechas: </w:t>
      </w:r>
    </w:p>
    <w:p w:rsidR="001F0983" w:rsidRPr="004715E3" w:rsidRDefault="001F0983" w:rsidP="001F0983">
      <w:pPr>
        <w:spacing w:after="0"/>
        <w:rPr>
          <w:rFonts w:ascii="Arial" w:hAnsi="Arial" w:cs="Arial"/>
          <w:lang w:val="es-ES_tradnl" w:eastAsia="es-ES"/>
        </w:rPr>
      </w:pPr>
    </w:p>
    <w:tbl>
      <w:tblPr>
        <w:tblW w:w="10966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3"/>
        <w:gridCol w:w="3144"/>
        <w:gridCol w:w="3079"/>
        <w:gridCol w:w="1521"/>
        <w:gridCol w:w="1839"/>
      </w:tblGrid>
      <w:tr w:rsidR="00DC02DF" w:rsidRPr="004715E3" w:rsidTr="003F6252">
        <w:trPr>
          <w:trHeight w:val="516"/>
        </w:trPr>
        <w:tc>
          <w:tcPr>
            <w:tcW w:w="1383" w:type="dxa"/>
            <w:shd w:val="clear" w:color="auto" w:fill="auto"/>
            <w:vAlign w:val="center"/>
            <w:hideMark/>
          </w:tcPr>
          <w:p w:rsidR="00DC02DF" w:rsidRPr="004715E3" w:rsidRDefault="00DC02DF" w:rsidP="001F0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lang w:eastAsia="es-CO"/>
              </w:rPr>
            </w:pPr>
            <w:r w:rsidRPr="004715E3">
              <w:rPr>
                <w:rFonts w:ascii="Arial" w:eastAsia="Times New Roman" w:hAnsi="Arial" w:cs="Arial"/>
                <w:b/>
                <w:bCs/>
                <w:color w:val="0000CC"/>
                <w:lang w:eastAsia="es-CO"/>
              </w:rPr>
              <w:t>Localidad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DC02DF" w:rsidRPr="004715E3" w:rsidRDefault="00DC02DF" w:rsidP="001F0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lang w:eastAsia="es-CO"/>
              </w:rPr>
            </w:pPr>
            <w:r w:rsidRPr="004715E3">
              <w:rPr>
                <w:rFonts w:ascii="Arial" w:eastAsia="Times New Roman" w:hAnsi="Arial" w:cs="Arial"/>
                <w:b/>
                <w:bCs/>
                <w:color w:val="0000CC"/>
                <w:lang w:eastAsia="es-CO"/>
              </w:rPr>
              <w:t>Barrios</w:t>
            </w:r>
          </w:p>
        </w:tc>
        <w:tc>
          <w:tcPr>
            <w:tcW w:w="3079" w:type="dxa"/>
            <w:shd w:val="clear" w:color="auto" w:fill="auto"/>
            <w:vAlign w:val="center"/>
            <w:hideMark/>
          </w:tcPr>
          <w:p w:rsidR="00DC02DF" w:rsidRPr="004715E3" w:rsidRDefault="00DC02DF" w:rsidP="001F0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lang w:eastAsia="es-CO"/>
              </w:rPr>
            </w:pPr>
            <w:r w:rsidRPr="004715E3">
              <w:rPr>
                <w:rFonts w:ascii="Arial" w:eastAsia="Times New Roman" w:hAnsi="Arial" w:cs="Arial"/>
                <w:b/>
                <w:bCs/>
                <w:color w:val="0000CC"/>
                <w:lang w:eastAsia="es-CO"/>
              </w:rPr>
              <w:t>Lugar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DC02DF" w:rsidRPr="004715E3" w:rsidRDefault="00DC02DF" w:rsidP="001F0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lang w:eastAsia="es-CO"/>
              </w:rPr>
            </w:pPr>
            <w:r w:rsidRPr="004715E3">
              <w:rPr>
                <w:rFonts w:ascii="Arial" w:eastAsia="Times New Roman" w:hAnsi="Arial" w:cs="Arial"/>
                <w:b/>
                <w:bCs/>
                <w:color w:val="0000CC"/>
                <w:lang w:eastAsia="es-CO"/>
              </w:rPr>
              <w:t>Inicio y</w:t>
            </w:r>
          </w:p>
          <w:p w:rsidR="00DC02DF" w:rsidRPr="004715E3" w:rsidRDefault="00DC02DF" w:rsidP="001F0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lang w:eastAsia="es-CO"/>
              </w:rPr>
            </w:pPr>
            <w:r w:rsidRPr="004715E3">
              <w:rPr>
                <w:rFonts w:ascii="Arial" w:eastAsia="Times New Roman" w:hAnsi="Arial" w:cs="Arial"/>
                <w:b/>
                <w:bCs/>
                <w:color w:val="0000CC"/>
                <w:lang w:eastAsia="es-CO"/>
              </w:rPr>
              <w:t>duración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DC02DF" w:rsidRPr="004715E3" w:rsidRDefault="00DC02DF" w:rsidP="001F0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lang w:eastAsia="es-CO"/>
              </w:rPr>
            </w:pPr>
            <w:r w:rsidRPr="004715E3">
              <w:rPr>
                <w:rFonts w:ascii="Arial" w:eastAsia="Times New Roman" w:hAnsi="Arial" w:cs="Arial"/>
                <w:b/>
                <w:bCs/>
                <w:color w:val="0000CC"/>
                <w:lang w:eastAsia="es-CO"/>
              </w:rPr>
              <w:t>Trabajos</w:t>
            </w:r>
          </w:p>
        </w:tc>
      </w:tr>
      <w:tr w:rsidR="001F0983" w:rsidRPr="004715E3" w:rsidTr="00FA1627">
        <w:trPr>
          <w:trHeight w:val="222"/>
        </w:trPr>
        <w:tc>
          <w:tcPr>
            <w:tcW w:w="10966" w:type="dxa"/>
            <w:gridSpan w:val="5"/>
            <w:shd w:val="clear" w:color="000000" w:fill="D9D9D9"/>
            <w:vAlign w:val="center"/>
            <w:hideMark/>
          </w:tcPr>
          <w:p w:rsidR="001F0983" w:rsidRPr="004715E3" w:rsidRDefault="00C82BAA" w:rsidP="001F0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Lunes 16</w:t>
            </w:r>
            <w:r w:rsidR="00E5778E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de marzo</w:t>
            </w:r>
            <w:r w:rsidR="001F0983" w:rsidRPr="004715E3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de 2020</w:t>
            </w:r>
          </w:p>
        </w:tc>
      </w:tr>
      <w:tr w:rsidR="001F0983" w:rsidRPr="004715E3" w:rsidTr="00D60EA8">
        <w:trPr>
          <w:trHeight w:val="70"/>
        </w:trPr>
        <w:tc>
          <w:tcPr>
            <w:tcW w:w="1383" w:type="dxa"/>
            <w:shd w:val="clear" w:color="000000" w:fill="FFFFFF"/>
            <w:vAlign w:val="center"/>
          </w:tcPr>
          <w:p w:rsidR="001F0983" w:rsidRPr="004715E3" w:rsidRDefault="00C47C76" w:rsidP="001F0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Kennedy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1F0983" w:rsidRPr="004715E3" w:rsidRDefault="00C47C76" w:rsidP="001F0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CO"/>
              </w:rPr>
              <w:t>Provivienda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 Occidental, Carvajal y Los Cristales.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654FFE" w:rsidRPr="004715E3" w:rsidRDefault="00C47C76" w:rsidP="001F09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De la calle 40 Sur a la calle 26 Sur, entre avenida carrera 72 a la carrera 73.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654FFE" w:rsidRDefault="00C47C76" w:rsidP="00F37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08:00 a. m.</w:t>
            </w:r>
          </w:p>
          <w:p w:rsidR="00C47C76" w:rsidRPr="004715E3" w:rsidRDefault="00C47C76" w:rsidP="00F37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24 horas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1F0983" w:rsidRPr="004715E3" w:rsidRDefault="00C47C76" w:rsidP="001F09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Mantenimiento estaciones reductoras de presión</w:t>
            </w:r>
          </w:p>
        </w:tc>
      </w:tr>
      <w:tr w:rsidR="001F0983" w:rsidRPr="004715E3" w:rsidTr="00FA1627">
        <w:trPr>
          <w:trHeight w:val="222"/>
        </w:trPr>
        <w:tc>
          <w:tcPr>
            <w:tcW w:w="10966" w:type="dxa"/>
            <w:gridSpan w:val="5"/>
            <w:shd w:val="clear" w:color="000000" w:fill="D9D9D9"/>
            <w:vAlign w:val="center"/>
            <w:hideMark/>
          </w:tcPr>
          <w:p w:rsidR="001F0983" w:rsidRPr="004715E3" w:rsidRDefault="00C82BAA" w:rsidP="001F0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Martes 17</w:t>
            </w:r>
            <w:r w:rsidR="00E5778E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de marzo</w:t>
            </w:r>
            <w:r w:rsidR="001F0983" w:rsidRPr="004715E3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de 2020</w:t>
            </w:r>
          </w:p>
        </w:tc>
      </w:tr>
      <w:tr w:rsidR="009A5658" w:rsidRPr="004715E3" w:rsidTr="00D60EA8">
        <w:trPr>
          <w:trHeight w:val="70"/>
        </w:trPr>
        <w:tc>
          <w:tcPr>
            <w:tcW w:w="1383" w:type="dxa"/>
            <w:vMerge w:val="restart"/>
            <w:shd w:val="clear" w:color="000000" w:fill="FFFFFF"/>
            <w:vAlign w:val="center"/>
          </w:tcPr>
          <w:p w:rsidR="009A5658" w:rsidRDefault="009A5658" w:rsidP="00C81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Engativá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9A5658" w:rsidRDefault="009A5658" w:rsidP="00B71D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Lituania.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9A5658" w:rsidRDefault="009A5658" w:rsidP="00C81A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De la calle 64 a la calle 72, entre carrera 110 a la carrera 116.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9A5658" w:rsidRDefault="009A5658" w:rsidP="00C81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09:00 a. m.</w:t>
            </w:r>
          </w:p>
          <w:p w:rsidR="009A5658" w:rsidRDefault="009A5658" w:rsidP="00C81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24 horas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A5658" w:rsidRDefault="009A5658" w:rsidP="00C81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Empates red de acueducto</w:t>
            </w:r>
          </w:p>
        </w:tc>
      </w:tr>
      <w:tr w:rsidR="009A5658" w:rsidRPr="004715E3" w:rsidTr="00D60EA8">
        <w:trPr>
          <w:trHeight w:val="70"/>
        </w:trPr>
        <w:tc>
          <w:tcPr>
            <w:tcW w:w="1383" w:type="dxa"/>
            <w:vMerge/>
            <w:shd w:val="clear" w:color="000000" w:fill="FFFFFF"/>
            <w:vAlign w:val="center"/>
          </w:tcPr>
          <w:p w:rsidR="009A5658" w:rsidRDefault="009A5658" w:rsidP="009A5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:rsidR="009A5658" w:rsidRPr="00CC7180" w:rsidRDefault="009A5658" w:rsidP="009A5658">
            <w:pPr>
              <w:tabs>
                <w:tab w:val="left" w:pos="7485"/>
              </w:tabs>
              <w:spacing w:after="0"/>
              <w:jc w:val="both"/>
              <w:rPr>
                <w:rFonts w:ascii="Arial" w:hAnsi="Arial" w:cs="Arial"/>
              </w:rPr>
            </w:pPr>
            <w:r w:rsidRPr="00CC7180">
              <w:rPr>
                <w:rFonts w:ascii="Arial" w:hAnsi="Arial" w:cs="Arial"/>
              </w:rPr>
              <w:t>Jardín Botánico, Normandía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Cur</w:t>
            </w:r>
            <w:proofErr w:type="spellEnd"/>
            <w:r>
              <w:rPr>
                <w:rFonts w:ascii="Arial" w:hAnsi="Arial" w:cs="Arial"/>
              </w:rPr>
              <w:t xml:space="preserve"> Compensar, Centro d</w:t>
            </w:r>
            <w:r w:rsidRPr="00CC7180">
              <w:rPr>
                <w:rFonts w:ascii="Arial" w:hAnsi="Arial" w:cs="Arial"/>
              </w:rPr>
              <w:t xml:space="preserve">e Alto Rendimiento </w:t>
            </w:r>
            <w:proofErr w:type="spellStart"/>
            <w:r w:rsidRPr="00CC7180">
              <w:rPr>
                <w:rFonts w:ascii="Arial" w:hAnsi="Arial" w:cs="Arial"/>
              </w:rPr>
              <w:t>Coldeportes</w:t>
            </w:r>
            <w:proofErr w:type="spellEnd"/>
            <w:r w:rsidRPr="00CC7180">
              <w:rPr>
                <w:rFonts w:ascii="Arial" w:hAnsi="Arial" w:cs="Arial"/>
              </w:rPr>
              <w:t>, Complejo El Salitre, Instituto Técnico</w:t>
            </w:r>
            <w:r>
              <w:rPr>
                <w:rFonts w:ascii="Arial" w:hAnsi="Arial" w:cs="Arial"/>
              </w:rPr>
              <w:t xml:space="preserve"> Centro Don Bosco, c</w:t>
            </w:r>
            <w:r w:rsidRPr="00CC7180">
              <w:rPr>
                <w:rFonts w:ascii="Arial" w:hAnsi="Arial" w:cs="Arial"/>
              </w:rPr>
              <w:t>olegio Militar Simón Bolívar</w:t>
            </w:r>
            <w:r>
              <w:rPr>
                <w:rFonts w:ascii="Arial" w:hAnsi="Arial" w:cs="Arial"/>
              </w:rPr>
              <w:t xml:space="preserve"> y</w:t>
            </w:r>
            <w:r w:rsidRPr="00CC7180">
              <w:rPr>
                <w:rFonts w:ascii="Arial" w:hAnsi="Arial" w:cs="Arial"/>
              </w:rPr>
              <w:t xml:space="preserve"> Universidad Libre.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9A5658" w:rsidRDefault="009A5658" w:rsidP="009A56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De la avenida calle 26 a la avenida calle 63, entre avenida carrera 68 a la avenida Boyacá.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9A5658" w:rsidRDefault="009A5658" w:rsidP="009A5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2:00 p. m.</w:t>
            </w:r>
          </w:p>
          <w:p w:rsidR="009A5658" w:rsidRDefault="009A5658" w:rsidP="009A5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2 horas 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A5658" w:rsidRDefault="009A5658" w:rsidP="009A5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Verificación metrológica</w:t>
            </w:r>
          </w:p>
        </w:tc>
      </w:tr>
      <w:tr w:rsidR="009A5658" w:rsidRPr="004715E3" w:rsidTr="00D60EA8">
        <w:trPr>
          <w:trHeight w:val="70"/>
        </w:trPr>
        <w:tc>
          <w:tcPr>
            <w:tcW w:w="1383" w:type="dxa"/>
            <w:shd w:val="clear" w:color="000000" w:fill="FFFFFF"/>
            <w:vAlign w:val="center"/>
          </w:tcPr>
          <w:p w:rsidR="009A5658" w:rsidRDefault="009A5658" w:rsidP="009A5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Los Mártires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9A5658" w:rsidRDefault="009A5658" w:rsidP="009A56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Eduardo Santos y El Vergel.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9A5658" w:rsidRDefault="009A5658" w:rsidP="009A56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De la carrera 14 a la carrera 25, entre avenida calle 1 a la calle 3.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9A5658" w:rsidRDefault="009A5658" w:rsidP="009A5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10:00 a. m.</w:t>
            </w:r>
          </w:p>
          <w:p w:rsidR="009A5658" w:rsidRDefault="009A5658" w:rsidP="009A5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24 horas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A5658" w:rsidRDefault="009A5658" w:rsidP="009A5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Instalación acometida totalizadora</w:t>
            </w:r>
          </w:p>
        </w:tc>
      </w:tr>
      <w:tr w:rsidR="009A5658" w:rsidRPr="004715E3" w:rsidTr="00D60EA8">
        <w:trPr>
          <w:trHeight w:val="70"/>
        </w:trPr>
        <w:tc>
          <w:tcPr>
            <w:tcW w:w="1383" w:type="dxa"/>
            <w:shd w:val="clear" w:color="000000" w:fill="FFFFFF"/>
            <w:vAlign w:val="center"/>
          </w:tcPr>
          <w:p w:rsidR="009A5658" w:rsidRDefault="009A5658" w:rsidP="009A5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Chapinero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9A5658" w:rsidRDefault="009A5658" w:rsidP="009A56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El Chicó, Chicó Norte y Chicó Norte 2do Sector.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9A5658" w:rsidRDefault="009A5658" w:rsidP="009A56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De la calle 88 a la calle 100, entre carrera 7 a la carrera 11.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9A5658" w:rsidRDefault="009A5658" w:rsidP="009A5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10:00 a. m.</w:t>
            </w:r>
          </w:p>
          <w:p w:rsidR="009A5658" w:rsidRDefault="009A5658" w:rsidP="009A5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24 horas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A5658" w:rsidRDefault="009A5658" w:rsidP="009A5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Empates red de acueducto</w:t>
            </w:r>
          </w:p>
        </w:tc>
      </w:tr>
      <w:tr w:rsidR="009A5658" w:rsidRPr="004715E3" w:rsidTr="00D60EA8">
        <w:trPr>
          <w:trHeight w:val="70"/>
        </w:trPr>
        <w:tc>
          <w:tcPr>
            <w:tcW w:w="1383" w:type="dxa"/>
            <w:shd w:val="clear" w:color="000000" w:fill="FFFFFF"/>
            <w:vAlign w:val="center"/>
          </w:tcPr>
          <w:p w:rsidR="009A5658" w:rsidRDefault="009A5658" w:rsidP="009A5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Ciudad Bolívar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9A5658" w:rsidRDefault="009A5658" w:rsidP="009A56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Lucero, Gibraltar, Domingo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CO"/>
              </w:rPr>
              <w:t>Lain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 y Bellavista.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9A5658" w:rsidRDefault="009A5658" w:rsidP="009A56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De la calle 63 Sur a la calle 67B Sur, entre carrera 17 a la carrera 18Q.</w:t>
            </w:r>
          </w:p>
          <w:p w:rsidR="009A5658" w:rsidRDefault="009A5658" w:rsidP="009A56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De la calle 67B Sur a la calle 70C Sur, entre carrera 17D a la carrera 18A Bis Sur.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9A5658" w:rsidRDefault="009A5658" w:rsidP="009A5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08.00 a. m.</w:t>
            </w:r>
          </w:p>
          <w:p w:rsidR="009A5658" w:rsidRDefault="009A5658" w:rsidP="009A5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16 horas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A5658" w:rsidRDefault="009A5658" w:rsidP="009A5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Instalación de accesorios</w:t>
            </w:r>
          </w:p>
        </w:tc>
      </w:tr>
      <w:tr w:rsidR="009A5658" w:rsidRPr="004715E3" w:rsidTr="00D60EA8">
        <w:trPr>
          <w:trHeight w:val="70"/>
        </w:trPr>
        <w:tc>
          <w:tcPr>
            <w:tcW w:w="1383" w:type="dxa"/>
            <w:shd w:val="clear" w:color="000000" w:fill="FFFFFF"/>
            <w:vAlign w:val="center"/>
          </w:tcPr>
          <w:p w:rsidR="009A5658" w:rsidRDefault="009A5658" w:rsidP="009A5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Usme.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9A5658" w:rsidRPr="00CC7180" w:rsidRDefault="009A5658" w:rsidP="009A5658">
            <w:pPr>
              <w:tabs>
                <w:tab w:val="left" w:pos="7485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Alaska, Pedregal, Palermo Alto, Las Brisas y San Juan de Usme.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9A5658" w:rsidRDefault="009A5658" w:rsidP="009A56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De la calle 67 Sur a la calle 72 Sur, entre carrera 1C a la carrera 4 Este.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9A5658" w:rsidRDefault="009A5658" w:rsidP="009A5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09:00 a. m.</w:t>
            </w:r>
          </w:p>
          <w:p w:rsidR="009A5658" w:rsidRDefault="009A5658" w:rsidP="009A5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24 horas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A5658" w:rsidRDefault="009A5658" w:rsidP="009A5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Mantenimiento </w:t>
            </w:r>
            <w:r w:rsidR="00A61F8C">
              <w:rPr>
                <w:rFonts w:ascii="Arial" w:eastAsia="Times New Roman" w:hAnsi="Arial" w:cs="Arial"/>
                <w:color w:val="000000"/>
                <w:lang w:eastAsia="es-CO"/>
              </w:rPr>
              <w:t>correctivo</w:t>
            </w:r>
            <w:bookmarkStart w:id="0" w:name="_GoBack"/>
            <w:bookmarkEnd w:id="0"/>
          </w:p>
        </w:tc>
      </w:tr>
      <w:tr w:rsidR="009A5658" w:rsidRPr="004715E3" w:rsidTr="00FA1627">
        <w:trPr>
          <w:trHeight w:val="222"/>
        </w:trPr>
        <w:tc>
          <w:tcPr>
            <w:tcW w:w="10966" w:type="dxa"/>
            <w:gridSpan w:val="5"/>
            <w:shd w:val="clear" w:color="000000" w:fill="D9D9D9"/>
            <w:vAlign w:val="center"/>
            <w:hideMark/>
          </w:tcPr>
          <w:p w:rsidR="009A5658" w:rsidRPr="004715E3" w:rsidRDefault="009A5658" w:rsidP="009A5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Miércoles 18 de marzo</w:t>
            </w:r>
            <w:r w:rsidRPr="004715E3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de 2020</w:t>
            </w:r>
          </w:p>
        </w:tc>
      </w:tr>
      <w:tr w:rsidR="005F24D4" w:rsidRPr="004715E3" w:rsidTr="00D60EA8">
        <w:trPr>
          <w:trHeight w:val="70"/>
        </w:trPr>
        <w:tc>
          <w:tcPr>
            <w:tcW w:w="1383" w:type="dxa"/>
            <w:shd w:val="clear" w:color="000000" w:fill="FFFFFF"/>
            <w:vAlign w:val="center"/>
          </w:tcPr>
          <w:p w:rsidR="005F24D4" w:rsidRDefault="005F24D4" w:rsidP="009A5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Municipio de Soacha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F24D4" w:rsidRPr="005F24D4" w:rsidRDefault="005F24D4" w:rsidP="009A56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F24D4">
              <w:rPr>
                <w:rFonts w:ascii="Arial" w:hAnsi="Arial" w:cs="Arial"/>
              </w:rPr>
              <w:t>Los Pinos, Bellavista, Rincón Del Lago, Buenos Aires, Jaime Garzón, Bellavista Alt</w:t>
            </w:r>
            <w:r>
              <w:rPr>
                <w:rFonts w:ascii="Arial" w:hAnsi="Arial" w:cs="Arial"/>
              </w:rPr>
              <w:t>a, Villa Nueva, Las Margaritas y</w:t>
            </w:r>
            <w:r w:rsidRPr="005F24D4">
              <w:rPr>
                <w:rFonts w:ascii="Arial" w:hAnsi="Arial" w:cs="Arial"/>
              </w:rPr>
              <w:t xml:space="preserve"> San Rafael.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5F24D4" w:rsidRDefault="005F24D4" w:rsidP="009A56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De la calle 30 a la calle 56A, entre carrera 41 Este a la carrera 55 Este (Municipio de Soacha).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5F24D4" w:rsidRDefault="005F24D4" w:rsidP="009A5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09:00 a. m.</w:t>
            </w:r>
          </w:p>
          <w:p w:rsidR="005F24D4" w:rsidRDefault="005F24D4" w:rsidP="009A5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7 horas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5F24D4" w:rsidRDefault="005F24D4" w:rsidP="009A5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Mantenimiento preventivo</w:t>
            </w:r>
          </w:p>
        </w:tc>
      </w:tr>
      <w:tr w:rsidR="008F6144" w:rsidRPr="004715E3" w:rsidTr="00D60EA8">
        <w:trPr>
          <w:trHeight w:val="70"/>
        </w:trPr>
        <w:tc>
          <w:tcPr>
            <w:tcW w:w="1383" w:type="dxa"/>
            <w:shd w:val="clear" w:color="000000" w:fill="FFFFFF"/>
            <w:vAlign w:val="center"/>
          </w:tcPr>
          <w:p w:rsidR="008F6144" w:rsidRDefault="008F6144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Usme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8F6144" w:rsidRDefault="008F6144" w:rsidP="008F6144">
            <w:pPr>
              <w:tabs>
                <w:tab w:val="left" w:pos="7485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Duitama, Santa Marta, Nevado y </w:t>
            </w:r>
            <w:proofErr w:type="spellStart"/>
            <w:r>
              <w:rPr>
                <w:rFonts w:ascii="Arial" w:hAnsi="Arial" w:cs="Arial"/>
              </w:rPr>
              <w:t>Barranquillita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8F6144" w:rsidRDefault="008F6144" w:rsidP="008F61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De la calle 60 Sur a la calle 73C Sur, entre avenida carrera 1 a la carrera 4 Este.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F6144" w:rsidRDefault="008F6144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08.00 a. m.</w:t>
            </w:r>
          </w:p>
          <w:p w:rsidR="008F6144" w:rsidRDefault="008F6144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16 horas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8F6144" w:rsidRDefault="008F6144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Empates red de acueducto </w:t>
            </w:r>
          </w:p>
        </w:tc>
      </w:tr>
      <w:tr w:rsidR="008F6144" w:rsidRPr="004715E3" w:rsidTr="00D60EA8">
        <w:trPr>
          <w:trHeight w:val="70"/>
        </w:trPr>
        <w:tc>
          <w:tcPr>
            <w:tcW w:w="1383" w:type="dxa"/>
            <w:vMerge w:val="restart"/>
            <w:shd w:val="clear" w:color="000000" w:fill="FFFFFF"/>
            <w:vAlign w:val="center"/>
          </w:tcPr>
          <w:p w:rsidR="008F6144" w:rsidRDefault="008F6144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lastRenderedPageBreak/>
              <w:t>Kennedy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8F6144" w:rsidRDefault="008F6144" w:rsidP="008F61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Hospital de Kennedy, parque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CO"/>
              </w:rPr>
              <w:t>Timiza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CO"/>
              </w:rPr>
              <w:t>Carimagua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CO"/>
              </w:rPr>
              <w:t>Timiza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CO"/>
              </w:rPr>
              <w:t>Timiza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 A.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8F6144" w:rsidRDefault="008F6144" w:rsidP="008F61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De la calle 37 Sur a la calle 40 Sur, entre carrera 72</w:t>
            </w:r>
            <w:r w:rsidR="00A61F8C">
              <w:rPr>
                <w:rFonts w:ascii="Arial" w:eastAsia="Times New Roman" w:hAnsi="Arial" w:cs="Arial"/>
                <w:color w:val="000000"/>
                <w:lang w:eastAsia="es-CO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 a la transversal 73D (avenida Primero de Mayo).</w:t>
            </w:r>
          </w:p>
          <w:p w:rsidR="008F6144" w:rsidRDefault="008F6144" w:rsidP="008F61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De la calle 40 Sur a la calle 41 Bis Sur, entre transversal 74F (avenida Primero de Mayo) a la transversal 72</w:t>
            </w:r>
            <w:r w:rsidRPr="009427F0">
              <w:rPr>
                <w:rFonts w:ascii="Arial monospaced for SAP" w:eastAsia="Times New Roman" w:hAnsi="Arial monospaced for SAP" w:cs="Arial"/>
                <w:color w:val="000000"/>
                <w:lang w:eastAsia="es-CO"/>
              </w:rPr>
              <w:t>I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. </w:t>
            </w:r>
          </w:p>
          <w:p w:rsidR="008F6144" w:rsidRDefault="008F6144" w:rsidP="008F61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De la calle 41 Bis Sur a la calle 42B Bis C Sur, entre carrera 74 a la carrera 72J Bis.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F6144" w:rsidRDefault="008F6144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08:00 a. m.</w:t>
            </w:r>
          </w:p>
          <w:p w:rsidR="008F6144" w:rsidRDefault="008F6144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24 horas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8F6144" w:rsidRDefault="008F6144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Mantenimiento estaciones reductoras de presión</w:t>
            </w:r>
          </w:p>
        </w:tc>
      </w:tr>
      <w:tr w:rsidR="008F6144" w:rsidRPr="004715E3" w:rsidTr="00D60EA8">
        <w:trPr>
          <w:trHeight w:val="70"/>
        </w:trPr>
        <w:tc>
          <w:tcPr>
            <w:tcW w:w="1383" w:type="dxa"/>
            <w:vMerge/>
            <w:shd w:val="clear" w:color="000000" w:fill="FFFFFF"/>
            <w:vAlign w:val="center"/>
          </w:tcPr>
          <w:p w:rsidR="008F6144" w:rsidRDefault="008F6144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:rsidR="008F6144" w:rsidRPr="008F6144" w:rsidRDefault="008F6144" w:rsidP="008F6144">
            <w:pPr>
              <w:pStyle w:val="Ttulo1"/>
              <w:shd w:val="clear" w:color="auto" w:fill="FFFFFF"/>
              <w:spacing w:line="240" w:lineRule="auto"/>
              <w:jc w:val="left"/>
              <w:textAlignment w:val="baseline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 w:rsidRPr="008F6144">
              <w:rPr>
                <w:rFonts w:cs="Arial"/>
                <w:b w:val="0"/>
                <w:sz w:val="22"/>
                <w:szCs w:val="22"/>
              </w:rPr>
              <w:t>El Amparo, Villa Nelly, Ciudad Kennedy Norte, Ciudad Kennedy Central, Cuadrante, Nuevo Techo, Francisco José</w:t>
            </w:r>
            <w:r>
              <w:rPr>
                <w:rFonts w:cs="Arial"/>
                <w:b w:val="0"/>
                <w:sz w:val="22"/>
                <w:szCs w:val="22"/>
              </w:rPr>
              <w:t xml:space="preserve"> d</w:t>
            </w:r>
            <w:r w:rsidRPr="008F6144">
              <w:rPr>
                <w:rFonts w:cs="Arial"/>
                <w:b w:val="0"/>
                <w:sz w:val="22"/>
                <w:szCs w:val="22"/>
              </w:rPr>
              <w:t>e Caldas, El Olivo, La Concordia, Banderas, Corporación</w:t>
            </w:r>
            <w:r w:rsidR="00A61F8C">
              <w:rPr>
                <w:rFonts w:cs="Arial"/>
                <w:b w:val="0"/>
                <w:color w:val="000000"/>
                <w:sz w:val="22"/>
                <w:szCs w:val="22"/>
              </w:rPr>
              <w:t xml:space="preserve"> d</w:t>
            </w:r>
            <w:r>
              <w:rPr>
                <w:rFonts w:cs="Arial"/>
                <w:b w:val="0"/>
                <w:color w:val="000000"/>
                <w:sz w:val="22"/>
                <w:szCs w:val="22"/>
              </w:rPr>
              <w:t>e Abastecimiento d</w:t>
            </w:r>
            <w:r w:rsidRPr="008F6144">
              <w:rPr>
                <w:rFonts w:cs="Arial"/>
                <w:b w:val="0"/>
                <w:color w:val="000000"/>
                <w:sz w:val="22"/>
                <w:szCs w:val="22"/>
              </w:rPr>
              <w:t xml:space="preserve">e Bogotá </w:t>
            </w:r>
          </w:p>
          <w:p w:rsidR="008F6144" w:rsidRPr="008F6144" w:rsidRDefault="008F6144" w:rsidP="008F6144">
            <w:pPr>
              <w:pStyle w:val="Ttulo1"/>
              <w:shd w:val="clear" w:color="auto" w:fill="FFFFFF"/>
              <w:spacing w:line="240" w:lineRule="auto"/>
              <w:jc w:val="left"/>
              <w:textAlignment w:val="baseline"/>
              <w:rPr>
                <w:rFonts w:cs="Arial"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cs="Arial"/>
                <w:b w:val="0"/>
                <w:color w:val="000000"/>
                <w:sz w:val="22"/>
                <w:szCs w:val="22"/>
              </w:rPr>
              <w:t>Corabastos</w:t>
            </w:r>
            <w:proofErr w:type="spellEnd"/>
            <w:r>
              <w:rPr>
                <w:rFonts w:cs="Arial"/>
                <w:b w:val="0"/>
                <w:color w:val="000000"/>
                <w:sz w:val="22"/>
                <w:szCs w:val="22"/>
              </w:rPr>
              <w:t xml:space="preserve"> y</w:t>
            </w:r>
            <w:r w:rsidRPr="008F6144">
              <w:rPr>
                <w:rFonts w:cs="Arial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6144">
              <w:rPr>
                <w:rFonts w:cs="Arial"/>
                <w:b w:val="0"/>
                <w:color w:val="000000"/>
                <w:sz w:val="22"/>
                <w:szCs w:val="22"/>
              </w:rPr>
              <w:t>Cami</w:t>
            </w:r>
            <w:proofErr w:type="spellEnd"/>
            <w:r w:rsidRPr="008F6144">
              <w:rPr>
                <w:rFonts w:cs="Arial"/>
                <w:b w:val="0"/>
                <w:color w:val="000000"/>
                <w:sz w:val="22"/>
                <w:szCs w:val="22"/>
              </w:rPr>
              <w:t xml:space="preserve"> Patio Bonito.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8F6144" w:rsidRDefault="008F6144" w:rsidP="008F61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De la calle 3 a la calle 43 Sur, entre carrera 78H a la avenida Ciudad de Cali.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F6144" w:rsidRDefault="00DF1050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10:00 a. m.</w:t>
            </w:r>
          </w:p>
          <w:p w:rsidR="00DF1050" w:rsidRDefault="00DF1050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24 horas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8F6144" w:rsidRDefault="00DF1050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Mantenimiento correctivo</w:t>
            </w:r>
          </w:p>
        </w:tc>
      </w:tr>
      <w:tr w:rsidR="008F6144" w:rsidRPr="004715E3" w:rsidTr="00D60EA8">
        <w:trPr>
          <w:trHeight w:val="70"/>
        </w:trPr>
        <w:tc>
          <w:tcPr>
            <w:tcW w:w="1383" w:type="dxa"/>
            <w:shd w:val="clear" w:color="000000" w:fill="FFFFFF"/>
            <w:vAlign w:val="center"/>
          </w:tcPr>
          <w:p w:rsidR="008F6144" w:rsidRDefault="008F6144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Usaquén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8F6144" w:rsidRPr="004B0BBF" w:rsidRDefault="008F6144" w:rsidP="008F6144">
            <w:pPr>
              <w:tabs>
                <w:tab w:val="left" w:pos="7485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Cedros y Las Margaritas.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8F6144" w:rsidRDefault="008F6144" w:rsidP="008F61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De la calle 142 a la calle 153, entre carrera 15 a la carrera 45.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F6144" w:rsidRDefault="008F6144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10:00 a. m.</w:t>
            </w:r>
          </w:p>
          <w:p w:rsidR="008F6144" w:rsidRDefault="008F6144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24 horas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8F6144" w:rsidRDefault="008F6144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Empates red de acueducto</w:t>
            </w:r>
          </w:p>
        </w:tc>
      </w:tr>
      <w:tr w:rsidR="008F6144" w:rsidRPr="004715E3" w:rsidTr="00D60EA8">
        <w:trPr>
          <w:trHeight w:val="70"/>
        </w:trPr>
        <w:tc>
          <w:tcPr>
            <w:tcW w:w="10966" w:type="dxa"/>
            <w:gridSpan w:val="5"/>
            <w:shd w:val="clear" w:color="auto" w:fill="D0CECE" w:themeFill="background2" w:themeFillShade="E6"/>
            <w:vAlign w:val="center"/>
          </w:tcPr>
          <w:p w:rsidR="008F6144" w:rsidRPr="00D60EA8" w:rsidRDefault="008F6144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CO"/>
              </w:rPr>
              <w:t>Jueves 19</w:t>
            </w:r>
            <w:r w:rsidRPr="00D60EA8">
              <w:rPr>
                <w:rFonts w:ascii="Arial" w:eastAsia="Times New Roman" w:hAnsi="Arial" w:cs="Arial"/>
                <w:b/>
                <w:color w:val="000000"/>
                <w:lang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color w:val="000000"/>
                <w:lang w:eastAsia="es-CO"/>
              </w:rPr>
              <w:t>marzo</w:t>
            </w:r>
            <w:r w:rsidRPr="00D60EA8">
              <w:rPr>
                <w:rFonts w:ascii="Arial" w:eastAsia="Times New Roman" w:hAnsi="Arial" w:cs="Arial"/>
                <w:b/>
                <w:color w:val="000000"/>
                <w:lang w:eastAsia="es-CO"/>
              </w:rPr>
              <w:t xml:space="preserve"> de 2020</w:t>
            </w:r>
          </w:p>
        </w:tc>
      </w:tr>
      <w:tr w:rsidR="008F6144" w:rsidRPr="004715E3" w:rsidTr="00D60EA8">
        <w:trPr>
          <w:trHeight w:val="70"/>
        </w:trPr>
        <w:tc>
          <w:tcPr>
            <w:tcW w:w="1383" w:type="dxa"/>
            <w:shd w:val="clear" w:color="000000" w:fill="FFFFFF"/>
            <w:vAlign w:val="center"/>
          </w:tcPr>
          <w:p w:rsidR="008F6144" w:rsidRDefault="008F6144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San Cristóbal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8F6144" w:rsidRDefault="008F6144" w:rsidP="008F61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CO"/>
              </w:rPr>
              <w:t>Sociego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CO"/>
              </w:rPr>
              <w:t>, Quinta Ramos y Nariño Sur.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8F6144" w:rsidRDefault="008F6144" w:rsidP="008F61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De la carrera 6 a la carrera 8, entre calle 11 Sur a la calle 27 Sur.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F6144" w:rsidRDefault="008F6144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10:00 a. m</w:t>
            </w:r>
          </w:p>
          <w:p w:rsidR="008F6144" w:rsidRDefault="008F6144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24 horas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8F6144" w:rsidRDefault="008F6144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Cambio de accesorios de medidores </w:t>
            </w:r>
          </w:p>
        </w:tc>
      </w:tr>
      <w:tr w:rsidR="008F6144" w:rsidRPr="004715E3" w:rsidTr="00D60EA8">
        <w:trPr>
          <w:trHeight w:val="70"/>
        </w:trPr>
        <w:tc>
          <w:tcPr>
            <w:tcW w:w="1383" w:type="dxa"/>
            <w:shd w:val="clear" w:color="000000" w:fill="FFFFFF"/>
            <w:vAlign w:val="center"/>
          </w:tcPr>
          <w:p w:rsidR="008F6144" w:rsidRDefault="008F6144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Ciudad Bolívar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8F6144" w:rsidRDefault="008F6144" w:rsidP="008F61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Las Acacias. Compartir, Altos de Jalisco y Gibraltar.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8F6144" w:rsidRDefault="008F6144" w:rsidP="008F61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De la carrera 18P a la carrera 19D, </w:t>
            </w:r>
            <w:r w:rsidR="00A61F8C">
              <w:rPr>
                <w:rFonts w:ascii="Arial" w:eastAsia="Times New Roman" w:hAnsi="Arial" w:cs="Arial"/>
                <w:color w:val="000000"/>
                <w:lang w:eastAsia="es-CO"/>
              </w:rPr>
              <w:t>entre diagonal 61 Sur a la diagonal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 65B Sur.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F6144" w:rsidRDefault="008F6144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08:00 a. m.</w:t>
            </w:r>
          </w:p>
          <w:p w:rsidR="008F6144" w:rsidRDefault="008F6144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16 horas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8F6144" w:rsidRDefault="008F6144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Instalación de accesorios</w:t>
            </w:r>
          </w:p>
        </w:tc>
      </w:tr>
      <w:tr w:rsidR="002E5A0C" w:rsidRPr="004715E3" w:rsidTr="00D60EA8">
        <w:trPr>
          <w:trHeight w:val="70"/>
        </w:trPr>
        <w:tc>
          <w:tcPr>
            <w:tcW w:w="1383" w:type="dxa"/>
            <w:shd w:val="clear" w:color="000000" w:fill="FFFFFF"/>
            <w:vAlign w:val="center"/>
          </w:tcPr>
          <w:p w:rsidR="002E5A0C" w:rsidRDefault="002E5A0C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Kennedy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2E5A0C" w:rsidRPr="002E5A0C" w:rsidRDefault="002E5A0C" w:rsidP="002E5A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E5A0C">
              <w:rPr>
                <w:rFonts w:ascii="Arial" w:hAnsi="Arial" w:cs="Arial"/>
              </w:rPr>
              <w:t>Villa Als</w:t>
            </w:r>
            <w:r>
              <w:rPr>
                <w:rFonts w:ascii="Arial" w:hAnsi="Arial" w:cs="Arial"/>
              </w:rPr>
              <w:t>acia, Cooperativa d</w:t>
            </w:r>
            <w:r w:rsidRPr="002E5A0C">
              <w:rPr>
                <w:rFonts w:ascii="Arial" w:hAnsi="Arial" w:cs="Arial"/>
              </w:rPr>
              <w:t xml:space="preserve">e Suboficiales, Marsella, Hipotecho, Pio X,  </w:t>
            </w:r>
            <w:proofErr w:type="spellStart"/>
            <w:r w:rsidRPr="002E5A0C">
              <w:rPr>
                <w:rFonts w:ascii="Arial" w:hAnsi="Arial" w:cs="Arial"/>
              </w:rPr>
              <w:t>Provivienda</w:t>
            </w:r>
            <w:proofErr w:type="spellEnd"/>
            <w:r w:rsidRPr="002E5A0C">
              <w:rPr>
                <w:rFonts w:ascii="Arial" w:hAnsi="Arial" w:cs="Arial"/>
              </w:rPr>
              <w:t xml:space="preserve"> Oriental, La Igualdad, Las Américas</w:t>
            </w:r>
            <w:r>
              <w:rPr>
                <w:rFonts w:ascii="Arial" w:hAnsi="Arial" w:cs="Arial"/>
              </w:rPr>
              <w:t>, Portal d</w:t>
            </w:r>
            <w:r w:rsidRPr="002E5A0C">
              <w:rPr>
                <w:rFonts w:ascii="Arial" w:hAnsi="Arial" w:cs="Arial"/>
              </w:rPr>
              <w:t xml:space="preserve">e Techo, Villa Claudia, Carvajal, Fundadores, Villa Verónica, Milenta, El Ferrol, </w:t>
            </w:r>
            <w:proofErr w:type="spellStart"/>
            <w:r w:rsidRPr="002E5A0C">
              <w:rPr>
                <w:rFonts w:ascii="Arial" w:hAnsi="Arial" w:cs="Arial"/>
              </w:rPr>
              <w:t>Aloha</w:t>
            </w:r>
            <w:proofErr w:type="spellEnd"/>
            <w:r w:rsidRPr="002E5A0C">
              <w:rPr>
                <w:rFonts w:ascii="Arial" w:hAnsi="Arial" w:cs="Arial"/>
              </w:rPr>
              <w:t>, Villa Adriana, C.C.</w:t>
            </w:r>
            <w:r>
              <w:rPr>
                <w:rFonts w:ascii="Arial" w:hAnsi="Arial" w:cs="Arial"/>
              </w:rPr>
              <w:t xml:space="preserve"> Plaza d</w:t>
            </w:r>
            <w:r w:rsidRPr="002E5A0C">
              <w:rPr>
                <w:rFonts w:ascii="Arial" w:hAnsi="Arial" w:cs="Arial"/>
              </w:rPr>
              <w:t>e Las Américas</w:t>
            </w:r>
            <w:r>
              <w:rPr>
                <w:rFonts w:ascii="Arial" w:hAnsi="Arial" w:cs="Arial"/>
              </w:rPr>
              <w:t>, c</w:t>
            </w:r>
            <w:r w:rsidRPr="002E5A0C">
              <w:rPr>
                <w:rFonts w:ascii="Arial" w:hAnsi="Arial" w:cs="Arial"/>
              </w:rPr>
              <w:t>línica</w:t>
            </w:r>
            <w:r>
              <w:rPr>
                <w:rFonts w:ascii="Arial" w:hAnsi="Arial" w:cs="Arial"/>
              </w:rPr>
              <w:t xml:space="preserve"> de Occidente y p</w:t>
            </w:r>
            <w:r w:rsidRPr="002E5A0C">
              <w:rPr>
                <w:rFonts w:ascii="Arial" w:hAnsi="Arial" w:cs="Arial"/>
              </w:rPr>
              <w:t>arque Mundo Aventura.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2E5A0C" w:rsidRDefault="002E5A0C" w:rsidP="008F61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De la calle 8 a la avenida Primero de Mayo, entre avenida carrera 68 a la avenida Boyacá.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2E5A0C" w:rsidRDefault="002E5A0C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10:00 a. m.</w:t>
            </w:r>
          </w:p>
          <w:p w:rsidR="002E5A0C" w:rsidRDefault="002E5A0C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12 horas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2E5A0C" w:rsidRDefault="002E5A0C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Mantenimiento correctivo</w:t>
            </w:r>
          </w:p>
        </w:tc>
      </w:tr>
      <w:tr w:rsidR="00AC343F" w:rsidRPr="004715E3" w:rsidTr="00D60EA8">
        <w:trPr>
          <w:trHeight w:val="70"/>
        </w:trPr>
        <w:tc>
          <w:tcPr>
            <w:tcW w:w="1383" w:type="dxa"/>
            <w:shd w:val="clear" w:color="000000" w:fill="FFFFFF"/>
            <w:vAlign w:val="center"/>
          </w:tcPr>
          <w:p w:rsidR="00AC343F" w:rsidRDefault="00AC343F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Municipio de Soacha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AC343F" w:rsidRPr="002E5A0C" w:rsidRDefault="00AC343F" w:rsidP="002E5A0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Quintanares</w:t>
            </w:r>
            <w:proofErr w:type="spellEnd"/>
            <w:r>
              <w:rPr>
                <w:rFonts w:ascii="Arial" w:hAnsi="Arial" w:cs="Arial"/>
              </w:rPr>
              <w:t>, Julio Rincón y Santillana (Soacha).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AC343F" w:rsidRDefault="00AC343F" w:rsidP="008F61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De la calle 8 a la calle 1, entre carrera 4 a la carrera 6.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AC343F" w:rsidRDefault="00AC343F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2:00 p. m.</w:t>
            </w:r>
          </w:p>
          <w:p w:rsidR="00AC343F" w:rsidRDefault="00AC343F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 horas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AC343F" w:rsidRDefault="00300472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Verificación metrológica</w:t>
            </w:r>
          </w:p>
        </w:tc>
      </w:tr>
      <w:tr w:rsidR="008F6144" w:rsidRPr="004715E3" w:rsidTr="00FA1627">
        <w:trPr>
          <w:trHeight w:val="222"/>
        </w:trPr>
        <w:tc>
          <w:tcPr>
            <w:tcW w:w="10966" w:type="dxa"/>
            <w:gridSpan w:val="5"/>
            <w:shd w:val="clear" w:color="000000" w:fill="D9D9D9"/>
            <w:vAlign w:val="center"/>
            <w:hideMark/>
          </w:tcPr>
          <w:p w:rsidR="008F6144" w:rsidRPr="004715E3" w:rsidRDefault="008F6144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Viernes 20 de marzo</w:t>
            </w:r>
            <w:r w:rsidRPr="004715E3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de 2020</w:t>
            </w:r>
          </w:p>
        </w:tc>
      </w:tr>
      <w:tr w:rsidR="008F6144" w:rsidRPr="004715E3" w:rsidTr="00D60EA8">
        <w:trPr>
          <w:trHeight w:val="70"/>
        </w:trPr>
        <w:tc>
          <w:tcPr>
            <w:tcW w:w="1383" w:type="dxa"/>
            <w:shd w:val="clear" w:color="000000" w:fill="FFFFFF"/>
            <w:vAlign w:val="center"/>
          </w:tcPr>
          <w:p w:rsidR="008F6144" w:rsidRPr="004715E3" w:rsidRDefault="008F6144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Kennedy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8F6144" w:rsidRPr="004715E3" w:rsidRDefault="008F6144" w:rsidP="008F61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Catalina, Jaqueline,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CO"/>
              </w:rPr>
              <w:t>Timiza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 B y El Socorro.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8F6144" w:rsidRDefault="008F6144" w:rsidP="008F61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De la carrera78 a la carrera 74, entre calle 41 Bis Sur a la avenida calle 43 Sur.</w:t>
            </w:r>
          </w:p>
          <w:p w:rsidR="008F6144" w:rsidRDefault="008F6144" w:rsidP="008F61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lastRenderedPageBreak/>
              <w:t>De la carrera 74 a la carrera 73, entre calle 42B Bis C Sur a la calle 45 Sur.</w:t>
            </w:r>
          </w:p>
          <w:p w:rsidR="008F6144" w:rsidRPr="004715E3" w:rsidRDefault="008F6144" w:rsidP="008F61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De la calle 43 Sur a la calle 57C Sur, entre carrerea 78 a la carrera 77G.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F6144" w:rsidRDefault="008F6144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lastRenderedPageBreak/>
              <w:t>08:00 a. m.</w:t>
            </w:r>
          </w:p>
          <w:p w:rsidR="008F6144" w:rsidRPr="004715E3" w:rsidRDefault="008F6144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24 horas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8F6144" w:rsidRPr="004715E3" w:rsidRDefault="008F6144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Mantenimiento estaciones 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lastRenderedPageBreak/>
              <w:t>reductoras de presión</w:t>
            </w:r>
          </w:p>
        </w:tc>
      </w:tr>
      <w:tr w:rsidR="00305492" w:rsidRPr="004715E3" w:rsidTr="00D60EA8">
        <w:trPr>
          <w:trHeight w:val="70"/>
        </w:trPr>
        <w:tc>
          <w:tcPr>
            <w:tcW w:w="1383" w:type="dxa"/>
            <w:shd w:val="clear" w:color="000000" w:fill="FFFFFF"/>
            <w:vAlign w:val="center"/>
          </w:tcPr>
          <w:p w:rsidR="00305492" w:rsidRDefault="00305492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lastRenderedPageBreak/>
              <w:t>Santa Fe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305492" w:rsidRPr="00305492" w:rsidRDefault="00305492" w:rsidP="008F61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05492">
              <w:rPr>
                <w:rFonts w:ascii="Arial" w:hAnsi="Arial" w:cs="Arial"/>
              </w:rPr>
              <w:t>La Selva, El Consuelo Centro Oriental, El Dorado, Los Laches, El Rocío, San Francisc</w:t>
            </w:r>
            <w:r>
              <w:rPr>
                <w:rFonts w:ascii="Arial" w:hAnsi="Arial" w:cs="Arial"/>
              </w:rPr>
              <w:t>o Rural, El Guavio, El Parejo, h</w:t>
            </w:r>
            <w:r w:rsidRPr="00305492">
              <w:rPr>
                <w:rFonts w:ascii="Arial" w:hAnsi="Arial" w:cs="Arial"/>
              </w:rPr>
              <w:t>os</w:t>
            </w:r>
            <w:r>
              <w:rPr>
                <w:rFonts w:ascii="Arial" w:hAnsi="Arial" w:cs="Arial"/>
              </w:rPr>
              <w:t xml:space="preserve">pital Franklin </w:t>
            </w:r>
            <w:proofErr w:type="spellStart"/>
            <w:r>
              <w:rPr>
                <w:rFonts w:ascii="Arial" w:hAnsi="Arial" w:cs="Arial"/>
              </w:rPr>
              <w:t>Delano</w:t>
            </w:r>
            <w:proofErr w:type="spellEnd"/>
            <w:r>
              <w:rPr>
                <w:rFonts w:ascii="Arial" w:hAnsi="Arial" w:cs="Arial"/>
              </w:rPr>
              <w:t xml:space="preserve"> Roosevelt y</w:t>
            </w:r>
            <w:r w:rsidRPr="00305492">
              <w:rPr>
                <w:rFonts w:ascii="Arial" w:hAnsi="Arial" w:cs="Arial"/>
              </w:rPr>
              <w:t xml:space="preserve"> Universidad Distrital.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305492" w:rsidRDefault="00305492" w:rsidP="008F61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De la calle 18 a la calle 9 Sur, entre carrera 5 Este a la carrera 12A Este.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5492" w:rsidRDefault="00305492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2:00 a. m.</w:t>
            </w:r>
          </w:p>
          <w:p w:rsidR="00305492" w:rsidRDefault="00305492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 horas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305492" w:rsidRDefault="00305492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Verificación metrológica</w:t>
            </w:r>
          </w:p>
        </w:tc>
      </w:tr>
      <w:tr w:rsidR="008F6144" w:rsidRPr="004715E3" w:rsidTr="00D60EA8">
        <w:trPr>
          <w:trHeight w:val="70"/>
        </w:trPr>
        <w:tc>
          <w:tcPr>
            <w:tcW w:w="1383" w:type="dxa"/>
            <w:shd w:val="clear" w:color="000000" w:fill="FFFFFF"/>
            <w:vAlign w:val="center"/>
          </w:tcPr>
          <w:p w:rsidR="008F6144" w:rsidRDefault="008F6144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Ciudad Bolívar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8F6144" w:rsidRPr="00382944" w:rsidRDefault="008F6144" w:rsidP="008F61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San Pedro, Villa Diana y Villa Rosita.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8F6144" w:rsidRDefault="008F6144" w:rsidP="008F61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De la calle 80 Sur a la calle 91 Sur, entre carrera 12 Este a la carrera 25 Este.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F6144" w:rsidRDefault="008F6144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08:00 a. m.</w:t>
            </w:r>
          </w:p>
          <w:p w:rsidR="008F6144" w:rsidRDefault="008F6144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16 horas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8F6144" w:rsidRDefault="008F6144" w:rsidP="008F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Instalación de accesorios</w:t>
            </w:r>
          </w:p>
        </w:tc>
      </w:tr>
    </w:tbl>
    <w:p w:rsidR="001F0983" w:rsidRPr="004715E3" w:rsidRDefault="001F0983" w:rsidP="001F0983">
      <w:pPr>
        <w:spacing w:after="0"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4715E3">
        <w:rPr>
          <w:rFonts w:ascii="Arial" w:hAnsi="Arial" w:cs="Arial"/>
          <w:b/>
          <w:sz w:val="16"/>
          <w:szCs w:val="16"/>
        </w:rPr>
        <w:t>Nota:</w:t>
      </w:r>
      <w:r w:rsidRPr="004715E3">
        <w:rPr>
          <w:rFonts w:ascii="Arial" w:hAnsi="Arial" w:cs="Arial"/>
          <w:sz w:val="16"/>
          <w:szCs w:val="16"/>
        </w:rPr>
        <w:t xml:space="preserve"> </w:t>
      </w:r>
      <w:r w:rsidRPr="004715E3">
        <w:rPr>
          <w:rFonts w:ascii="Arial" w:hAnsi="Arial" w:cs="Arial"/>
          <w:color w:val="000000"/>
          <w:sz w:val="16"/>
          <w:szCs w:val="16"/>
        </w:rPr>
        <w:t xml:space="preserve">Verificación Metrológica, es una prueba que se debe realizar para verificar el funcionamiento de los </w:t>
      </w:r>
      <w:proofErr w:type="spellStart"/>
      <w:r w:rsidRPr="004715E3">
        <w:rPr>
          <w:rFonts w:ascii="Arial" w:hAnsi="Arial" w:cs="Arial"/>
          <w:color w:val="000000"/>
          <w:sz w:val="16"/>
          <w:szCs w:val="16"/>
        </w:rPr>
        <w:t>macromedidores</w:t>
      </w:r>
      <w:proofErr w:type="spellEnd"/>
      <w:r w:rsidRPr="004715E3">
        <w:rPr>
          <w:rFonts w:ascii="Arial" w:hAnsi="Arial" w:cs="Arial"/>
          <w:color w:val="000000"/>
          <w:sz w:val="16"/>
          <w:szCs w:val="16"/>
        </w:rPr>
        <w:t xml:space="preserve"> que miden el agua entregada a un sector determinado de la ciudad.</w:t>
      </w:r>
    </w:p>
    <w:p w:rsidR="001F0983" w:rsidRPr="004715E3" w:rsidRDefault="001F0983" w:rsidP="001F098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715E3">
        <w:rPr>
          <w:rFonts w:ascii="Arial" w:hAnsi="Arial" w:cs="Arial"/>
          <w:color w:val="000000"/>
          <w:sz w:val="22"/>
          <w:szCs w:val="22"/>
        </w:rPr>
        <w:t>Mantenga en perfecto estado</w:t>
      </w:r>
      <w:r w:rsidRPr="004715E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715E3">
        <w:rPr>
          <w:rFonts w:ascii="Arial" w:hAnsi="Arial" w:cs="Arial"/>
          <w:color w:val="000000"/>
          <w:sz w:val="22"/>
          <w:szCs w:val="22"/>
        </w:rPr>
        <w:t xml:space="preserve">las instalaciones internas del agua potable y aguas residuales (tuberías, grifos y sanitarios, entre otros). </w:t>
      </w:r>
    </w:p>
    <w:p w:rsidR="001F0983" w:rsidRPr="004715E3" w:rsidRDefault="001F0983" w:rsidP="001F0983">
      <w:pPr>
        <w:pStyle w:val="Listaconvietas2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715E3">
        <w:rPr>
          <w:rFonts w:ascii="Arial" w:hAnsi="Arial" w:cs="Arial"/>
          <w:sz w:val="22"/>
          <w:szCs w:val="22"/>
        </w:rPr>
        <w:t>Lave los tanques de almacenamiento mínimo dos veces al año.</w:t>
      </w:r>
    </w:p>
    <w:p w:rsidR="001F0983" w:rsidRPr="004715E3" w:rsidRDefault="001F0983" w:rsidP="001F0983">
      <w:pPr>
        <w:pStyle w:val="Listaconvietas2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715E3">
        <w:rPr>
          <w:rFonts w:ascii="Arial" w:hAnsi="Arial" w:cs="Arial"/>
          <w:sz w:val="22"/>
          <w:szCs w:val="22"/>
        </w:rPr>
        <w:t>Almacene en los tanques suficiente agua para el tiempo que dure la suspensión del servicio.</w:t>
      </w:r>
    </w:p>
    <w:p w:rsidR="001F0983" w:rsidRPr="004715E3" w:rsidRDefault="001F0983" w:rsidP="001F0983">
      <w:pPr>
        <w:pStyle w:val="Listaconvietas2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715E3">
        <w:rPr>
          <w:rFonts w:ascii="Arial" w:hAnsi="Arial" w:cs="Arial"/>
          <w:sz w:val="22"/>
          <w:szCs w:val="22"/>
        </w:rPr>
        <w:t xml:space="preserve">Si almacena agua en vasijas, manténgalas tapadas y consúmala antes de 24 horas. </w:t>
      </w:r>
    </w:p>
    <w:p w:rsidR="001F0983" w:rsidRPr="004715E3" w:rsidRDefault="001F0983" w:rsidP="001F0983">
      <w:pPr>
        <w:pStyle w:val="Textoindependiente"/>
        <w:spacing w:after="0"/>
        <w:rPr>
          <w:rFonts w:ascii="Arial" w:hAnsi="Arial" w:cs="Arial"/>
          <w:b/>
          <w:color w:val="0000CC"/>
          <w:sz w:val="22"/>
          <w:szCs w:val="22"/>
        </w:rPr>
      </w:pPr>
      <w:r w:rsidRPr="004715E3">
        <w:rPr>
          <w:rFonts w:ascii="Arial" w:hAnsi="Arial" w:cs="Arial"/>
          <w:sz w:val="22"/>
          <w:szCs w:val="22"/>
        </w:rPr>
        <w:t xml:space="preserve">El Acueducto prestará el servicio de carrotanques con prioridad a clínicas, hospitales y centros de alta concentración de público, los cuales se pueden solicitar en la </w:t>
      </w:r>
      <w:r w:rsidRPr="004715E3">
        <w:rPr>
          <w:rFonts w:ascii="Arial" w:hAnsi="Arial" w:cs="Arial"/>
          <w:b/>
          <w:color w:val="0000CC"/>
          <w:sz w:val="22"/>
          <w:szCs w:val="22"/>
        </w:rPr>
        <w:t>Acualínea 116.</w:t>
      </w:r>
      <w:r w:rsidRPr="004715E3">
        <w:rPr>
          <w:rFonts w:ascii="Arial" w:hAnsi="Arial" w:cs="Arial"/>
          <w:b/>
          <w:color w:val="0000CC"/>
          <w:sz w:val="22"/>
          <w:szCs w:val="22"/>
        </w:rPr>
        <w:tab/>
      </w:r>
    </w:p>
    <w:p w:rsidR="001F0983" w:rsidRPr="004715E3" w:rsidRDefault="001F0983" w:rsidP="001F0983">
      <w:pPr>
        <w:pStyle w:val="Textoindependiente"/>
        <w:spacing w:after="0"/>
        <w:jc w:val="center"/>
        <w:rPr>
          <w:rFonts w:ascii="Arial" w:hAnsi="Arial" w:cs="Arial"/>
          <w:b/>
          <w:color w:val="0000CC"/>
          <w:sz w:val="22"/>
          <w:szCs w:val="22"/>
        </w:rPr>
      </w:pPr>
    </w:p>
    <w:tbl>
      <w:tblPr>
        <w:tblpPr w:leftFromText="141" w:rightFromText="141" w:vertAnchor="text" w:horzAnchor="margin" w:tblpXSpec="center" w:tblpY="119"/>
        <w:tblW w:w="109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0"/>
      </w:tblGrid>
      <w:tr w:rsidR="001F0983" w:rsidRPr="004715E3" w:rsidTr="003F6252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983" w:rsidRPr="004715E3" w:rsidRDefault="001F0983" w:rsidP="001F0983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1F0983" w:rsidRPr="004715E3" w:rsidRDefault="001F0983" w:rsidP="001F0983">
      <w:pPr>
        <w:spacing w:after="0"/>
        <w:rPr>
          <w:rFonts w:ascii="Arial" w:hAnsi="Arial" w:cs="Arial"/>
        </w:rPr>
      </w:pPr>
    </w:p>
    <w:p w:rsidR="001F0983" w:rsidRPr="004715E3" w:rsidRDefault="001F0983" w:rsidP="001F0983">
      <w:pPr>
        <w:spacing w:after="0"/>
        <w:rPr>
          <w:rFonts w:ascii="Arial" w:hAnsi="Arial" w:cs="Arial"/>
        </w:rPr>
      </w:pPr>
    </w:p>
    <w:sectPr w:rsidR="001F0983" w:rsidRPr="004715E3" w:rsidSect="00FA16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644" w:right="1077" w:bottom="1440" w:left="107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295" w:rsidRDefault="00082295" w:rsidP="00082295">
      <w:pPr>
        <w:spacing w:after="0" w:line="240" w:lineRule="auto"/>
      </w:pPr>
      <w:r>
        <w:separator/>
      </w:r>
    </w:p>
  </w:endnote>
  <w:endnote w:type="continuationSeparator" w:id="0">
    <w:p w:rsidR="00082295" w:rsidRDefault="00082295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monospaced for SAP">
    <w:panose1 w:val="020B060902020203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627" w:rsidRDefault="00FA162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010" w:rsidRDefault="007C5B28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C88128B" wp14:editId="1B3C3F9B">
              <wp:simplePos x="0" y="0"/>
              <wp:positionH relativeFrom="column">
                <wp:posOffset>592455</wp:posOffset>
              </wp:positionH>
              <wp:positionV relativeFrom="paragraph">
                <wp:posOffset>595630</wp:posOffset>
              </wp:positionV>
              <wp:extent cx="1079770" cy="20002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77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5B28" w:rsidRPr="0008256D" w:rsidRDefault="00464F3C" w:rsidP="007C5B28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</w:t>
                          </w:r>
                          <w:r w:rsidR="00612D7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PEC0201F04-0</w:t>
                          </w:r>
                          <w:r w:rsidR="00206709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8128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6.65pt;margin-top:46.9pt;width:85pt;height:1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iiVDQIAAPsDAAAOAAAAZHJzL2Uyb0RvYy54bWysU8FuGyEQvVfqPyDu9a5Xdh2vvI5Sp6kq&#10;pWmlNB+AgfWiAkMBe9f9+g6s41jpLeoFDczwZt7jsboejCYH6YMC29DppKREWg5C2V1Dn37efbii&#10;JERmBdNgZUOPMtDr9ft3q97VsoIOtJCeIIgNde8a2sXo6qIIvJOGhQk4aTHZgjcs4tbvCuFZj+hG&#10;F1VZfix68MJ54DIEPL0dk3Sd8dtW8vi9bYOMRDcUZ4t59XndprVYr1i988x1ip/GYG+YwjBlsekZ&#10;6pZFRvZe/QNlFPcQoI0TDqaAtlVcZg7IZlq+YvPYMSczFxQnuLNM4f/B8ofDD0+UaGg1XVBimcFH&#10;2uyZ8ECEJFEOEUiVZOpdqLH60WF9HD7BgM+dKQd3D/xXIBY2HbM7eeM99J1kAsecppvFxdURJySQ&#10;bf8NBHZj+wgZaGi9SRqiKgTR8bmO5yfCOQhPLcvFcrHAFMccGqCs5rkFq59vOx/iFwmGpKChHi2Q&#10;0dnhPsQ0DaufS1IzC3dK62wDbUnf0OUcIV9ljIroUq1MQ6+wZ3nyTSL52Yp8OTKlxxgbaHtinYiO&#10;lOOwHbAwSbEFcUT+HkY34u/BoAP/h5IendjQ8HvPvKREf7Wo4XI6myXr5s1svqhw4y8z28sMsxyh&#10;GhopGcNNzHYfGd2g1q3KMrxMcpoVHZbVOf2GZOHLfa56+bPrvwAAAP//AwBQSwMEFAAGAAgAAAAh&#10;AJAJXbDcAAAACQEAAA8AAABkcnMvZG93bnJldi54bWxMj0FPwzAMhe+T+A+RkXbbElo2baXphJi4&#10;ghgwiVvWeG1F41RNtpZ/j3uCk2W/p+fv5bvRteKKfWg8abhbKhBIpbcNVRo+3p8XGxAhGrKm9YQa&#10;fjDArriZ5SazfqA3vB5iJTiEQmY01DF2mZShrNGZsPQdEmtn3zsTee0raXszcLhrZaLUWjrTEH+o&#10;TYdPNZbfh4vT8Ply/jreq9dq71bd4EclyW2l1vPb8fEBRMQx/plhwmd0KJjp5C9kg2g1bNOUndPk&#10;Bqwn6+lwYmOySkEWufzfoPgFAAD//wMAUEsBAi0AFAAGAAgAAAAhALaDOJL+AAAA4QEAABMAAAAA&#10;AAAAAAAAAAAAAAAAAFtDb250ZW50X1R5cGVzXS54bWxQSwECLQAUAAYACAAAACEAOP0h/9YAAACU&#10;AQAACwAAAAAAAAAAAAAAAAAvAQAAX3JlbHMvLnJlbHNQSwECLQAUAAYACAAAACEAzFoolQ0CAAD7&#10;AwAADgAAAAAAAAAAAAAAAAAuAgAAZHJzL2Uyb0RvYy54bWxQSwECLQAUAAYACAAAACEAkAldsNwA&#10;AAAJAQAADwAAAAAAAAAAAAAAAABnBAAAZHJzL2Rvd25yZXYueG1sUEsFBgAAAAAEAAQA8wAAAHAF&#10;AAAAAA==&#10;" filled="f" stroked="f">
              <v:textbox>
                <w:txbxContent>
                  <w:p w:rsidR="007C5B28" w:rsidRPr="0008256D" w:rsidRDefault="00464F3C" w:rsidP="007C5B28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</w:t>
                    </w:r>
                    <w:r w:rsidR="00612D7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PEC0201F04-0</w:t>
                    </w:r>
                    <w:r w:rsidR="00206709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20670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>
          <wp:extent cx="6522085" cy="733406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marca-bta-negro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5230" cy="737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79D9" w:rsidRPr="00DE0475" w:rsidRDefault="005379D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A61F8C" w:rsidRPr="00A61F8C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1</w:t>
    </w:r>
    <w:r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r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NUMPAGES  \* Arabic  \* MERGEFORMAT</w:instrText>
    </w:r>
    <w:r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A61F8C" w:rsidRPr="00A61F8C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3</w:t>
    </w:r>
    <w:r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="00275C2E" w:rsidRPr="00DE0475">
      <w:rPr>
        <w:rFonts w:ascii="Arial" w:hAnsi="Arial" w:cs="Arial"/>
        <w:color w:val="404040" w:themeColor="text1" w:themeTint="BF"/>
        <w:sz w:val="12"/>
        <w:szCs w:val="12"/>
      </w:rPr>
      <w:t xml:space="preserve">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627" w:rsidRDefault="00FA16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295" w:rsidRDefault="00082295" w:rsidP="00082295">
      <w:pPr>
        <w:spacing w:after="0" w:line="240" w:lineRule="auto"/>
      </w:pPr>
      <w:r>
        <w:separator/>
      </w:r>
    </w:p>
  </w:footnote>
  <w:footnote w:type="continuationSeparator" w:id="0">
    <w:p w:rsidR="00082295" w:rsidRDefault="00082295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627" w:rsidRDefault="00FA162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627" w:rsidRDefault="00FA1627" w:rsidP="00082295">
    <w:pPr>
      <w:pStyle w:val="Encabezado"/>
      <w:jc w:val="right"/>
    </w:pPr>
  </w:p>
  <w:p w:rsidR="00082295" w:rsidRDefault="00312DC1" w:rsidP="00082295">
    <w:pPr>
      <w:pStyle w:val="Encabezado"/>
      <w:jc w:val="right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-124460</wp:posOffset>
              </wp:positionH>
              <wp:positionV relativeFrom="paragraph">
                <wp:posOffset>741045</wp:posOffset>
              </wp:positionV>
              <wp:extent cx="6769735" cy="9525"/>
              <wp:effectExtent l="0" t="0" r="31115" b="28575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6973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2B24B0" id="Conector recto 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8pt,58.35pt" to="523.25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PAvwEAAMADAAAOAAAAZHJzL2Uyb0RvYy54bWysU02P0zAQvSPxHyzfadKidtmo6R66gguC&#10;ChbuXmfcWPhLY9Ok/56x0wYErLRCXCYe+82beTOT7d1oDTsBRu1dy5eLmjNw0nfaHVv+5eHtqzec&#10;xSRcJ4x30PIzRH63e/liO4QGVr73pgNkROJiM4SW9ymFpqqi7MGKuPABHD0qj1YkcvFYdSgGYrem&#10;WtX1pho8dgG9hBjp9n565LvCrxTI9FGpCImZllNtqVgs9jHbarcVzRFF6LW8lCH+oQortKOkM9W9&#10;SIJ9R/0HldUSffQqLaS3lVdKSygaSM2y/k3N514EKFqoOTHMbYr/j1Z+OB2Q6a7la86csDSiPQ1K&#10;Jo8M84etc4+GEBuC7t0BL14MB8yCR4WWKaPDVxp/aQGJYmPp8HnuMIyJSbrc3Gxub15TKklvt+tV&#10;Ia8mlswWMKZ34C3Lh5Yb7bJ+0YjT+5goM0GvEHJyVVMd5ZTOBjLYuE+gSBPlmyoq2wR7g+wkaA+6&#10;b8usibgKMocobcwcVJeUTwZdsDkMyoY9N3BGl4zepTnQaufxb1nTeC1VTfir6klrlv3ou3OZSmkH&#10;rUlRdlnpvIe/+iX854+3+wEAAP//AwBQSwMEFAAGAAgAAAAhAEb0rtfeAAAADAEAAA8AAABkcnMv&#10;ZG93bnJldi54bWxMj8tuwjAQRfeV+g/WVOoO7KDG0DQOAqSqax4bdk48TaLG4xAbSP++zoouZ+7R&#10;nTP5erQdu+HgW0cKkrkAhlQ501Kt4HT8nK2A+aDJ6M4RKvhFD+vi+SnXmXF32uPtEGoWS8hnWkET&#10;Qp9x7qsGrfZz1yPF7NsNVoc4DjU3g77HctvxhRCSW91SvNDoHncNVj+Hq1Vw/LJiLEO7Q7osxea8&#10;TSWdU6VeX8bNB7CAY3jAMOlHdSiiU+muZDzrFMySdxnRGCRyCWwixJtMgZXTarUAXuT8/xPFHwAA&#10;AP//AwBQSwECLQAUAAYACAAAACEAtoM4kv4AAADhAQAAEwAAAAAAAAAAAAAAAAAAAAAAW0NvbnRl&#10;bnRfVHlwZXNdLnhtbFBLAQItABQABgAIAAAAIQA4/SH/1gAAAJQBAAALAAAAAAAAAAAAAAAAAC8B&#10;AABfcmVscy8ucmVsc1BLAQItABQABgAIAAAAIQBoMvPAvwEAAMADAAAOAAAAAAAAAAAAAAAAAC4C&#10;AABkcnMvZTJvRG9jLnhtbFBLAQItABQABgAIAAAAIQBG9K7X3gAAAAwBAAAPAAAAAAAAAAAAAAAA&#10;ABkEAABkcnMvZG93bnJldi54bWxQSwUGAAAAAAQABADzAAAAJAUAAAAA&#10;" strokecolor="black [3200]" strokeweight=".5pt">
              <v:stroke joinstyle="miter"/>
            </v:line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64384" behindDoc="0" locked="0" layoutInCell="1" allowOverlap="1" wp14:anchorId="6FB8A930" wp14:editId="1A3F7B72">
          <wp:simplePos x="0" y="0"/>
          <wp:positionH relativeFrom="margin">
            <wp:posOffset>0</wp:posOffset>
          </wp:positionH>
          <wp:positionV relativeFrom="paragraph">
            <wp:posOffset>79865</wp:posOffset>
          </wp:positionV>
          <wp:extent cx="1419225" cy="570865"/>
          <wp:effectExtent l="0" t="0" r="9525" b="63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OLETÍN DE PRENSA BY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E0137">
      <w:rPr>
        <w:noProof/>
        <w:lang w:eastAsia="es-CO"/>
      </w:rPr>
      <w:drawing>
        <wp:inline distT="0" distB="0" distL="0" distR="0">
          <wp:extent cx="2862078" cy="536449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AB 8 CM NEGRO_Mesa de trabajo 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2078" cy="536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627" w:rsidRDefault="00FA162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1BEB86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7E816BD6"/>
    <w:multiLevelType w:val="hybridMultilevel"/>
    <w:tmpl w:val="718A4F7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95"/>
    <w:rsid w:val="000024DC"/>
    <w:rsid w:val="000077C4"/>
    <w:rsid w:val="0002241B"/>
    <w:rsid w:val="00035547"/>
    <w:rsid w:val="0004647B"/>
    <w:rsid w:val="00046796"/>
    <w:rsid w:val="00052959"/>
    <w:rsid w:val="00062B55"/>
    <w:rsid w:val="000671EE"/>
    <w:rsid w:val="00081E7E"/>
    <w:rsid w:val="00082295"/>
    <w:rsid w:val="0008256D"/>
    <w:rsid w:val="00085F7D"/>
    <w:rsid w:val="000A0D5F"/>
    <w:rsid w:val="000C0EAD"/>
    <w:rsid w:val="000C2D49"/>
    <w:rsid w:val="000D25BC"/>
    <w:rsid w:val="000D38D9"/>
    <w:rsid w:val="0010659C"/>
    <w:rsid w:val="001160AA"/>
    <w:rsid w:val="001262C7"/>
    <w:rsid w:val="00151129"/>
    <w:rsid w:val="00152634"/>
    <w:rsid w:val="001557E0"/>
    <w:rsid w:val="00176DDF"/>
    <w:rsid w:val="001A0122"/>
    <w:rsid w:val="001A4CC8"/>
    <w:rsid w:val="001A636D"/>
    <w:rsid w:val="001B00F6"/>
    <w:rsid w:val="001D2F77"/>
    <w:rsid w:val="001D44EC"/>
    <w:rsid w:val="001F02BF"/>
    <w:rsid w:val="001F0983"/>
    <w:rsid w:val="001F52CC"/>
    <w:rsid w:val="00203370"/>
    <w:rsid w:val="00205A95"/>
    <w:rsid w:val="00206709"/>
    <w:rsid w:val="0021540E"/>
    <w:rsid w:val="00216F82"/>
    <w:rsid w:val="002421EC"/>
    <w:rsid w:val="00274BB5"/>
    <w:rsid w:val="00275C2E"/>
    <w:rsid w:val="0027648A"/>
    <w:rsid w:val="00280835"/>
    <w:rsid w:val="0028185D"/>
    <w:rsid w:val="0028797C"/>
    <w:rsid w:val="002A364D"/>
    <w:rsid w:val="002A55DC"/>
    <w:rsid w:val="002A65D1"/>
    <w:rsid w:val="002B2798"/>
    <w:rsid w:val="002B3F0C"/>
    <w:rsid w:val="002C2245"/>
    <w:rsid w:val="002D1EF1"/>
    <w:rsid w:val="002E1C14"/>
    <w:rsid w:val="002E1FF5"/>
    <w:rsid w:val="002E5A0C"/>
    <w:rsid w:val="00300472"/>
    <w:rsid w:val="00305492"/>
    <w:rsid w:val="00312DC1"/>
    <w:rsid w:val="00340467"/>
    <w:rsid w:val="0035055E"/>
    <w:rsid w:val="00360608"/>
    <w:rsid w:val="00361F5D"/>
    <w:rsid w:val="0037572A"/>
    <w:rsid w:val="00382944"/>
    <w:rsid w:val="00397E35"/>
    <w:rsid w:val="003D7507"/>
    <w:rsid w:val="003E082F"/>
    <w:rsid w:val="003E1363"/>
    <w:rsid w:val="003E5FE2"/>
    <w:rsid w:val="003E7DB2"/>
    <w:rsid w:val="003F4ACE"/>
    <w:rsid w:val="003F6252"/>
    <w:rsid w:val="00400300"/>
    <w:rsid w:val="004109BE"/>
    <w:rsid w:val="00416533"/>
    <w:rsid w:val="00436DD5"/>
    <w:rsid w:val="004550D8"/>
    <w:rsid w:val="00461010"/>
    <w:rsid w:val="00464F3C"/>
    <w:rsid w:val="004715E3"/>
    <w:rsid w:val="00474A57"/>
    <w:rsid w:val="004968FC"/>
    <w:rsid w:val="004A116D"/>
    <w:rsid w:val="004A28EF"/>
    <w:rsid w:val="004A5C2B"/>
    <w:rsid w:val="004B0BBF"/>
    <w:rsid w:val="004B28AA"/>
    <w:rsid w:val="004C259D"/>
    <w:rsid w:val="004C296F"/>
    <w:rsid w:val="004D45CC"/>
    <w:rsid w:val="004F2463"/>
    <w:rsid w:val="004F708B"/>
    <w:rsid w:val="005015B2"/>
    <w:rsid w:val="005042AA"/>
    <w:rsid w:val="005111D0"/>
    <w:rsid w:val="00516E05"/>
    <w:rsid w:val="00531876"/>
    <w:rsid w:val="005379D9"/>
    <w:rsid w:val="005519BD"/>
    <w:rsid w:val="00556775"/>
    <w:rsid w:val="005718D4"/>
    <w:rsid w:val="00572853"/>
    <w:rsid w:val="005732DB"/>
    <w:rsid w:val="00576510"/>
    <w:rsid w:val="00576B4A"/>
    <w:rsid w:val="0058475F"/>
    <w:rsid w:val="005951E4"/>
    <w:rsid w:val="005B2D6F"/>
    <w:rsid w:val="005B6CEB"/>
    <w:rsid w:val="005C41F1"/>
    <w:rsid w:val="005C5B2D"/>
    <w:rsid w:val="005D0CCB"/>
    <w:rsid w:val="005D74F7"/>
    <w:rsid w:val="005E0F4B"/>
    <w:rsid w:val="005E128E"/>
    <w:rsid w:val="005E1C5F"/>
    <w:rsid w:val="005E41E2"/>
    <w:rsid w:val="005F24D4"/>
    <w:rsid w:val="00602EED"/>
    <w:rsid w:val="00612D77"/>
    <w:rsid w:val="00621390"/>
    <w:rsid w:val="0062284C"/>
    <w:rsid w:val="0065289A"/>
    <w:rsid w:val="00654FFE"/>
    <w:rsid w:val="00656703"/>
    <w:rsid w:val="00683DE3"/>
    <w:rsid w:val="0069103B"/>
    <w:rsid w:val="00693930"/>
    <w:rsid w:val="006A4E0F"/>
    <w:rsid w:val="006A55CF"/>
    <w:rsid w:val="006B24D4"/>
    <w:rsid w:val="006B4E2D"/>
    <w:rsid w:val="006C59F9"/>
    <w:rsid w:val="006D4C89"/>
    <w:rsid w:val="006D545C"/>
    <w:rsid w:val="006E70D4"/>
    <w:rsid w:val="006F7AB3"/>
    <w:rsid w:val="00703772"/>
    <w:rsid w:val="00706C2B"/>
    <w:rsid w:val="007128A1"/>
    <w:rsid w:val="00712C94"/>
    <w:rsid w:val="00712CAD"/>
    <w:rsid w:val="007425C4"/>
    <w:rsid w:val="00750319"/>
    <w:rsid w:val="00766A1F"/>
    <w:rsid w:val="0078100B"/>
    <w:rsid w:val="007B62AC"/>
    <w:rsid w:val="007C2B14"/>
    <w:rsid w:val="007C3BB1"/>
    <w:rsid w:val="007C4B3B"/>
    <w:rsid w:val="007C5B28"/>
    <w:rsid w:val="007C7875"/>
    <w:rsid w:val="007E1FF7"/>
    <w:rsid w:val="00815CEB"/>
    <w:rsid w:val="008455E7"/>
    <w:rsid w:val="0084646E"/>
    <w:rsid w:val="00846B5F"/>
    <w:rsid w:val="00853285"/>
    <w:rsid w:val="00870131"/>
    <w:rsid w:val="008852D5"/>
    <w:rsid w:val="008C528E"/>
    <w:rsid w:val="008D2B55"/>
    <w:rsid w:val="008F6144"/>
    <w:rsid w:val="0090089F"/>
    <w:rsid w:val="00922045"/>
    <w:rsid w:val="00936A8D"/>
    <w:rsid w:val="009400BA"/>
    <w:rsid w:val="00940AEA"/>
    <w:rsid w:val="009427F0"/>
    <w:rsid w:val="00946A3C"/>
    <w:rsid w:val="00967C26"/>
    <w:rsid w:val="00980884"/>
    <w:rsid w:val="009A2FA5"/>
    <w:rsid w:val="009A5658"/>
    <w:rsid w:val="009A740D"/>
    <w:rsid w:val="009A7F68"/>
    <w:rsid w:val="009C5B6C"/>
    <w:rsid w:val="009E56DD"/>
    <w:rsid w:val="00A07F32"/>
    <w:rsid w:val="00A2060E"/>
    <w:rsid w:val="00A3104B"/>
    <w:rsid w:val="00A61663"/>
    <w:rsid w:val="00A61F8C"/>
    <w:rsid w:val="00A6710D"/>
    <w:rsid w:val="00A705E0"/>
    <w:rsid w:val="00A71415"/>
    <w:rsid w:val="00A802D6"/>
    <w:rsid w:val="00A80477"/>
    <w:rsid w:val="00AA28C8"/>
    <w:rsid w:val="00AA2B65"/>
    <w:rsid w:val="00AA2BE2"/>
    <w:rsid w:val="00AC343F"/>
    <w:rsid w:val="00AD0D62"/>
    <w:rsid w:val="00AD7598"/>
    <w:rsid w:val="00AE188A"/>
    <w:rsid w:val="00AE2300"/>
    <w:rsid w:val="00AE4ECF"/>
    <w:rsid w:val="00B0189E"/>
    <w:rsid w:val="00B03010"/>
    <w:rsid w:val="00B10F9B"/>
    <w:rsid w:val="00B16CC8"/>
    <w:rsid w:val="00B222CE"/>
    <w:rsid w:val="00B245F9"/>
    <w:rsid w:val="00B25E21"/>
    <w:rsid w:val="00B30E29"/>
    <w:rsid w:val="00B311C3"/>
    <w:rsid w:val="00B370D7"/>
    <w:rsid w:val="00B47696"/>
    <w:rsid w:val="00B51F0B"/>
    <w:rsid w:val="00B5470B"/>
    <w:rsid w:val="00B54931"/>
    <w:rsid w:val="00B54A0D"/>
    <w:rsid w:val="00B555E3"/>
    <w:rsid w:val="00B65A2A"/>
    <w:rsid w:val="00B66162"/>
    <w:rsid w:val="00B71D26"/>
    <w:rsid w:val="00B82E6B"/>
    <w:rsid w:val="00B90620"/>
    <w:rsid w:val="00BA0268"/>
    <w:rsid w:val="00BA2D45"/>
    <w:rsid w:val="00BD1896"/>
    <w:rsid w:val="00BD1A07"/>
    <w:rsid w:val="00BD2BFA"/>
    <w:rsid w:val="00BD428A"/>
    <w:rsid w:val="00BD7F7B"/>
    <w:rsid w:val="00BF0357"/>
    <w:rsid w:val="00BF2E75"/>
    <w:rsid w:val="00C000F0"/>
    <w:rsid w:val="00C00CEF"/>
    <w:rsid w:val="00C029D5"/>
    <w:rsid w:val="00C042F1"/>
    <w:rsid w:val="00C142D2"/>
    <w:rsid w:val="00C22EDC"/>
    <w:rsid w:val="00C240D2"/>
    <w:rsid w:val="00C47C76"/>
    <w:rsid w:val="00C764E7"/>
    <w:rsid w:val="00C81A3D"/>
    <w:rsid w:val="00C81E57"/>
    <w:rsid w:val="00C82BAA"/>
    <w:rsid w:val="00C8774B"/>
    <w:rsid w:val="00C924E4"/>
    <w:rsid w:val="00C94871"/>
    <w:rsid w:val="00CC7180"/>
    <w:rsid w:val="00CD7193"/>
    <w:rsid w:val="00CE0C98"/>
    <w:rsid w:val="00D060CC"/>
    <w:rsid w:val="00D60EA8"/>
    <w:rsid w:val="00D7512B"/>
    <w:rsid w:val="00D7649F"/>
    <w:rsid w:val="00D857D3"/>
    <w:rsid w:val="00D86AEF"/>
    <w:rsid w:val="00D91059"/>
    <w:rsid w:val="00DA2261"/>
    <w:rsid w:val="00DC02DF"/>
    <w:rsid w:val="00DC471D"/>
    <w:rsid w:val="00DE0475"/>
    <w:rsid w:val="00DF1050"/>
    <w:rsid w:val="00DF30D9"/>
    <w:rsid w:val="00E02F0C"/>
    <w:rsid w:val="00E545EF"/>
    <w:rsid w:val="00E5778E"/>
    <w:rsid w:val="00E63555"/>
    <w:rsid w:val="00E77832"/>
    <w:rsid w:val="00ED05B1"/>
    <w:rsid w:val="00ED5E1E"/>
    <w:rsid w:val="00ED6FF9"/>
    <w:rsid w:val="00EF69E1"/>
    <w:rsid w:val="00F00397"/>
    <w:rsid w:val="00F36A82"/>
    <w:rsid w:val="00F37B1C"/>
    <w:rsid w:val="00F67C2F"/>
    <w:rsid w:val="00F951C8"/>
    <w:rsid w:val="00FA1627"/>
    <w:rsid w:val="00FE0137"/>
    <w:rsid w:val="00FF3FEE"/>
    <w:rsid w:val="00FF48F7"/>
    <w:rsid w:val="00FF5DFD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,"/>
  <w:listSeparator w:val=";"/>
  <w15:chartTrackingRefBased/>
  <w15:docId w15:val="{7DE4160D-28BF-4C5C-99BE-6D0D6BBC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983"/>
  </w:style>
  <w:style w:type="paragraph" w:styleId="Ttulo1">
    <w:name w:val="heading 1"/>
    <w:basedOn w:val="Normal"/>
    <w:next w:val="Normal"/>
    <w:link w:val="Ttulo1Car"/>
    <w:qFormat/>
    <w:rsid w:val="000A0D5F"/>
    <w:pPr>
      <w:keepNext/>
      <w:spacing w:after="0" w:line="48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rsid w:val="000A0D5F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A0D5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vietas2">
    <w:name w:val="List Bullet 2"/>
    <w:basedOn w:val="Normal"/>
    <w:uiPriority w:val="99"/>
    <w:unhideWhenUsed/>
    <w:rsid w:val="000A0D5F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0A0D5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A0D5F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7AECC-3804-40DE-832D-D9D21DAB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</TotalTime>
  <Pages>3</Pages>
  <Words>924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Yosias Kalef Guevara Huertas</cp:lastModifiedBy>
  <cp:revision>168</cp:revision>
  <cp:lastPrinted>2020-03-06T13:17:00Z</cp:lastPrinted>
  <dcterms:created xsi:type="dcterms:W3CDTF">2020-01-03T20:12:00Z</dcterms:created>
  <dcterms:modified xsi:type="dcterms:W3CDTF">2020-03-12T15:18:00Z</dcterms:modified>
</cp:coreProperties>
</file>